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A0A" w:rsidRDefault="00DC2A0A" w:rsidP="00DC2A0A">
      <w:pPr>
        <w:jc w:val="center"/>
        <w:outlineLvl w:val="0"/>
        <w:rPr>
          <w:sz w:val="32"/>
          <w:szCs w:val="32"/>
        </w:rPr>
      </w:pPr>
      <w:r>
        <w:rPr>
          <w:noProof/>
          <w:sz w:val="28"/>
        </w:rPr>
        <w:drawing>
          <wp:inline distT="0" distB="0" distL="0" distR="0" wp14:anchorId="67E7E506" wp14:editId="464A168F">
            <wp:extent cx="519430" cy="624840"/>
            <wp:effectExtent l="0" t="0" r="0" b="3810"/>
            <wp:docPr id="1" name="Рисунок 1" descr="клип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ип00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A0A" w:rsidRDefault="00DC2A0A" w:rsidP="00DC2A0A">
      <w:pPr>
        <w:jc w:val="center"/>
        <w:outlineLvl w:val="0"/>
        <w:rPr>
          <w:sz w:val="32"/>
          <w:szCs w:val="32"/>
          <w:highlight w:val="yellow"/>
        </w:rPr>
      </w:pPr>
    </w:p>
    <w:p w:rsidR="00DC2A0A" w:rsidRDefault="00DC2A0A" w:rsidP="00DC2A0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________РЕВИЗИОННАЯ КОМИССИЯ УБИНСКОГО РАЙОНА_______</w:t>
      </w:r>
    </w:p>
    <w:p w:rsidR="00DC2A0A" w:rsidRDefault="00DC2A0A" w:rsidP="00DC2A0A">
      <w:pPr>
        <w:rPr>
          <w:sz w:val="16"/>
          <w:szCs w:val="16"/>
        </w:rPr>
      </w:pPr>
      <w:r>
        <w:rPr>
          <w:sz w:val="16"/>
          <w:szCs w:val="16"/>
        </w:rPr>
        <w:t xml:space="preserve">           632521,с. Убинское, ул. Ленина, 23.                                                                                               Тел./факс: (66) 21-148  </w:t>
      </w:r>
      <w:r>
        <w:rPr>
          <w:sz w:val="16"/>
          <w:szCs w:val="16"/>
          <w:lang w:val="en-US"/>
        </w:rPr>
        <w:t>E</w:t>
      </w:r>
      <w:r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>
        <w:rPr>
          <w:sz w:val="16"/>
          <w:szCs w:val="16"/>
        </w:rPr>
        <w:t>:</w:t>
      </w:r>
      <w:proofErr w:type="spellStart"/>
      <w:r>
        <w:rPr>
          <w:sz w:val="16"/>
          <w:szCs w:val="16"/>
          <w:lang w:val="en-US"/>
        </w:rPr>
        <w:t>rkubin</w:t>
      </w:r>
      <w:proofErr w:type="spellEnd"/>
      <w:r>
        <w:rPr>
          <w:sz w:val="16"/>
          <w:szCs w:val="16"/>
        </w:rPr>
        <w:t>@</w:t>
      </w:r>
      <w:r>
        <w:rPr>
          <w:sz w:val="16"/>
          <w:szCs w:val="16"/>
          <w:lang w:val="en-US"/>
        </w:rPr>
        <w:t>mail</w:t>
      </w:r>
      <w:r>
        <w:rPr>
          <w:sz w:val="16"/>
          <w:szCs w:val="16"/>
        </w:rPr>
        <w:t>.</w:t>
      </w:r>
      <w:proofErr w:type="spellStart"/>
      <w:r>
        <w:rPr>
          <w:sz w:val="16"/>
          <w:szCs w:val="16"/>
          <w:lang w:val="en-US"/>
        </w:rPr>
        <w:t>ru</w:t>
      </w:r>
      <w:proofErr w:type="spellEnd"/>
    </w:p>
    <w:p w:rsidR="00DC2A0A" w:rsidRDefault="00DC2A0A" w:rsidP="00DC2A0A">
      <w:pPr>
        <w:pStyle w:val="a3"/>
        <w:ind w:firstLine="0"/>
      </w:pPr>
    </w:p>
    <w:p w:rsidR="00DC2A0A" w:rsidRDefault="00DC2A0A" w:rsidP="00DC2A0A">
      <w:pPr>
        <w:pStyle w:val="a3"/>
        <w:ind w:firstLine="0"/>
      </w:pPr>
    </w:p>
    <w:p w:rsidR="00DC2A0A" w:rsidRDefault="00DC2A0A" w:rsidP="00DC2A0A"/>
    <w:p w:rsidR="00DC2A0A" w:rsidRDefault="00DC2A0A" w:rsidP="00DC2A0A">
      <w:pPr>
        <w:jc w:val="center"/>
      </w:pPr>
    </w:p>
    <w:p w:rsidR="00DC2A0A" w:rsidRPr="00402623" w:rsidRDefault="00DC2A0A" w:rsidP="00DC2A0A">
      <w:pPr>
        <w:rPr>
          <w:sz w:val="28"/>
          <w:szCs w:val="28"/>
        </w:rPr>
      </w:pPr>
    </w:p>
    <w:p w:rsidR="00DC2A0A" w:rsidRPr="00402623" w:rsidRDefault="00296A88" w:rsidP="00DC2A0A">
      <w:pPr>
        <w:tabs>
          <w:tab w:val="left" w:pos="1856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Информация</w:t>
      </w:r>
    </w:p>
    <w:p w:rsidR="00DC2A0A" w:rsidRPr="00402623" w:rsidRDefault="00DC2A0A" w:rsidP="00DC2A0A">
      <w:pPr>
        <w:tabs>
          <w:tab w:val="left" w:pos="1856"/>
        </w:tabs>
        <w:jc w:val="center"/>
        <w:rPr>
          <w:sz w:val="28"/>
          <w:szCs w:val="28"/>
        </w:rPr>
      </w:pPr>
      <w:r w:rsidRPr="00402623">
        <w:rPr>
          <w:sz w:val="28"/>
          <w:szCs w:val="28"/>
        </w:rPr>
        <w:t xml:space="preserve"> по результатам </w:t>
      </w:r>
      <w:proofErr w:type="gramStart"/>
      <w:r w:rsidRPr="00402623">
        <w:rPr>
          <w:sz w:val="28"/>
          <w:szCs w:val="28"/>
        </w:rPr>
        <w:t>проверки законности оплаты труда заместителя главы администрации Убинского района Новосибирской области</w:t>
      </w:r>
      <w:proofErr w:type="gramEnd"/>
      <w:r w:rsidRPr="00402623">
        <w:rPr>
          <w:sz w:val="28"/>
          <w:szCs w:val="28"/>
        </w:rPr>
        <w:t xml:space="preserve"> за период с августа 2022 года по май 2023 года</w:t>
      </w:r>
    </w:p>
    <w:p w:rsidR="00DC2A0A" w:rsidRPr="00402623" w:rsidRDefault="00DC2A0A" w:rsidP="00DC2A0A">
      <w:pPr>
        <w:rPr>
          <w:sz w:val="28"/>
          <w:szCs w:val="28"/>
        </w:rPr>
      </w:pPr>
    </w:p>
    <w:p w:rsidR="00DC2A0A" w:rsidRPr="00402623" w:rsidRDefault="00DC2A0A" w:rsidP="00DC2A0A">
      <w:pPr>
        <w:rPr>
          <w:sz w:val="28"/>
          <w:szCs w:val="28"/>
        </w:rPr>
      </w:pPr>
    </w:p>
    <w:p w:rsidR="00DC2A0A" w:rsidRDefault="00296A88" w:rsidP="00DC2A0A">
      <w:pPr>
        <w:tabs>
          <w:tab w:val="left" w:pos="7312"/>
        </w:tabs>
      </w:pPr>
      <w:proofErr w:type="spellStart"/>
      <w:r>
        <w:t>с</w:t>
      </w:r>
      <w:proofErr w:type="gramStart"/>
      <w:r>
        <w:t>.У</w:t>
      </w:r>
      <w:proofErr w:type="gramEnd"/>
      <w:r>
        <w:t>бинское</w:t>
      </w:r>
      <w:proofErr w:type="spellEnd"/>
      <w:r w:rsidR="00DC2A0A">
        <w:tab/>
        <w:t>08.06.2023</w:t>
      </w:r>
    </w:p>
    <w:p w:rsidR="00DC2A0A" w:rsidRPr="00DC2A0A" w:rsidRDefault="00DC2A0A" w:rsidP="00DC2A0A"/>
    <w:p w:rsidR="00DC2A0A" w:rsidRPr="00DC2A0A" w:rsidRDefault="00DC2A0A" w:rsidP="00DC2A0A"/>
    <w:p w:rsidR="00DC2A0A" w:rsidRDefault="00DC2A0A" w:rsidP="00DC2A0A"/>
    <w:p w:rsidR="003A1C90" w:rsidRPr="00402623" w:rsidRDefault="00DC2A0A" w:rsidP="00DC2A0A">
      <w:pPr>
        <w:rPr>
          <w:sz w:val="28"/>
          <w:szCs w:val="28"/>
        </w:rPr>
      </w:pPr>
      <w:r w:rsidRPr="00402623">
        <w:rPr>
          <w:sz w:val="28"/>
          <w:szCs w:val="28"/>
        </w:rPr>
        <w:t>Ревизионная комиссия в июне</w:t>
      </w:r>
      <w:proofErr w:type="gramStart"/>
      <w:r w:rsidRPr="00402623">
        <w:rPr>
          <w:sz w:val="28"/>
          <w:szCs w:val="28"/>
        </w:rPr>
        <w:t xml:space="preserve"> ,</w:t>
      </w:r>
      <w:proofErr w:type="gramEnd"/>
      <w:r w:rsidRPr="00402623">
        <w:rPr>
          <w:sz w:val="28"/>
          <w:szCs w:val="28"/>
        </w:rPr>
        <w:t>согласно пункта 9(а) Плана работы ревизионной комиссии Убинского района на 2023 год провела проверку законности оплаты труда заместителя главы администрации Убинского района Новосибирской области за период с августа 2022  года по май 2023 года .</w:t>
      </w:r>
    </w:p>
    <w:p w:rsidR="00DC2A0A" w:rsidRPr="00402623" w:rsidRDefault="00DC2A0A" w:rsidP="00DC2A0A">
      <w:pPr>
        <w:rPr>
          <w:sz w:val="28"/>
          <w:szCs w:val="28"/>
        </w:rPr>
      </w:pPr>
      <w:r w:rsidRPr="00402623">
        <w:rPr>
          <w:sz w:val="28"/>
          <w:szCs w:val="28"/>
        </w:rPr>
        <w:t>В ходе контрольного мероприятия были запрошены в администрации Убинского района документы</w:t>
      </w:r>
      <w:proofErr w:type="gramStart"/>
      <w:r w:rsidRPr="00402623">
        <w:rPr>
          <w:sz w:val="28"/>
          <w:szCs w:val="28"/>
        </w:rPr>
        <w:t xml:space="preserve"> ,</w:t>
      </w:r>
      <w:proofErr w:type="gramEnd"/>
      <w:r w:rsidRPr="00402623">
        <w:rPr>
          <w:sz w:val="28"/>
          <w:szCs w:val="28"/>
        </w:rPr>
        <w:t>нормативные правовые акты и иные распорядительные документы ,обосновывающие оплату труда заместителя главы администрации Убинско</w:t>
      </w:r>
      <w:r w:rsidR="00BA7589">
        <w:rPr>
          <w:sz w:val="28"/>
          <w:szCs w:val="28"/>
        </w:rPr>
        <w:t>го района Новосибирской области в проверяемом периоде.</w:t>
      </w:r>
    </w:p>
    <w:p w:rsidR="00DC2A0A" w:rsidRPr="00402623" w:rsidRDefault="00DC2A0A" w:rsidP="00DC2A0A">
      <w:pPr>
        <w:rPr>
          <w:sz w:val="28"/>
          <w:szCs w:val="28"/>
        </w:rPr>
      </w:pPr>
      <w:r w:rsidRPr="00402623">
        <w:rPr>
          <w:sz w:val="28"/>
          <w:szCs w:val="28"/>
        </w:rPr>
        <w:t>Ревизионная комиссия Убинского р</w:t>
      </w:r>
      <w:r w:rsidR="00402623" w:rsidRPr="00402623">
        <w:rPr>
          <w:sz w:val="28"/>
          <w:szCs w:val="28"/>
        </w:rPr>
        <w:t>айона проверила документы о назначении на должность, трудовой договор</w:t>
      </w:r>
      <w:proofErr w:type="gramStart"/>
      <w:r w:rsidR="00402623" w:rsidRPr="00402623">
        <w:rPr>
          <w:sz w:val="28"/>
          <w:szCs w:val="28"/>
        </w:rPr>
        <w:t xml:space="preserve"> ,</w:t>
      </w:r>
      <w:proofErr w:type="gramEnd"/>
      <w:r w:rsidR="00402623" w:rsidRPr="00402623">
        <w:rPr>
          <w:sz w:val="28"/>
          <w:szCs w:val="28"/>
        </w:rPr>
        <w:t>изменения вносимые в трудовой договор. Законность установления должностного оклада</w:t>
      </w:r>
      <w:proofErr w:type="gramStart"/>
      <w:r w:rsidR="00402623" w:rsidRPr="00402623">
        <w:rPr>
          <w:sz w:val="28"/>
          <w:szCs w:val="28"/>
        </w:rPr>
        <w:t xml:space="preserve"> ,</w:t>
      </w:r>
      <w:proofErr w:type="gramEnd"/>
      <w:r w:rsidR="00402623" w:rsidRPr="00402623">
        <w:rPr>
          <w:sz w:val="28"/>
          <w:szCs w:val="28"/>
        </w:rPr>
        <w:t>штатные  расписания на проверяемый период, правомерность установления надбавок к должностному окладу, состав денежного содержания  ,выплату ежемесячного денежного поощрения и премирование за выполнение особо важных и сложных заданий</w:t>
      </w:r>
      <w:r w:rsidR="00402623">
        <w:rPr>
          <w:sz w:val="28"/>
          <w:szCs w:val="28"/>
        </w:rPr>
        <w:t>.</w:t>
      </w:r>
    </w:p>
    <w:p w:rsidR="00402623" w:rsidRDefault="00402623" w:rsidP="00402623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Статьей 37 Конституции Российской Федерации предусмотрено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>
        <w:rPr>
          <w:rFonts w:eastAsiaTheme="minorHAnsi"/>
          <w:sz w:val="28"/>
          <w:szCs w:val="28"/>
          <w:lang w:eastAsia="en-US"/>
        </w:rPr>
        <w:t>что каждый имеет право на вознаграждение за труд без какой бы то ни было дискриминации</w:t>
      </w:r>
      <w:r w:rsidRPr="00AA27B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.Для муниципальных служащих общие принципы оплаты труда определяются ФЗ от 02.03.2007 №25-ФЗ .</w:t>
      </w:r>
    </w:p>
    <w:p w:rsidR="00402623" w:rsidRPr="00A46AB8" w:rsidRDefault="00402623" w:rsidP="00402623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Согласно пункту 4 статьи 86 БК РФ органы местного самоуправления самостоятельно определяют размеры  и условия оплаты в том числе </w:t>
      </w:r>
      <w:r>
        <w:rPr>
          <w:rFonts w:eastAsiaTheme="minorHAnsi"/>
          <w:sz w:val="28"/>
          <w:szCs w:val="28"/>
          <w:lang w:eastAsia="en-US"/>
        </w:rPr>
        <w:lastRenderedPageBreak/>
        <w:t>муниципальных служащих, соблюдая требования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>
        <w:rPr>
          <w:rFonts w:eastAsiaTheme="minorHAnsi"/>
          <w:sz w:val="28"/>
          <w:szCs w:val="28"/>
          <w:lang w:eastAsia="en-US"/>
        </w:rPr>
        <w:t>установленные пунктом 2 статьи 136 БК РФ .</w:t>
      </w:r>
    </w:p>
    <w:p w:rsidR="00402623" w:rsidRPr="00B65DC7" w:rsidRDefault="00402623" w:rsidP="00402623">
      <w:pPr>
        <w:rPr>
          <w:rFonts w:eastAsiaTheme="minorHAnsi" w:cstheme="minorBidi"/>
          <w:sz w:val="28"/>
          <w:szCs w:val="28"/>
          <w:lang w:eastAsia="en-US"/>
        </w:rPr>
      </w:pPr>
      <w:r w:rsidRPr="00B65DC7">
        <w:rPr>
          <w:rFonts w:eastAsiaTheme="minorHAnsi"/>
          <w:sz w:val="28"/>
          <w:szCs w:val="28"/>
          <w:lang w:eastAsia="en-US"/>
        </w:rPr>
        <w:t>На уровне Новосибирской области к актам регулирующим оплату труда лиц замещающих муниципальные должности</w:t>
      </w:r>
      <w:proofErr w:type="gramStart"/>
      <w:r w:rsidRPr="00B65DC7"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 w:rsidRPr="00B65DC7">
        <w:rPr>
          <w:rFonts w:eastAsiaTheme="minorHAnsi"/>
          <w:sz w:val="28"/>
          <w:szCs w:val="28"/>
          <w:lang w:eastAsia="en-US"/>
        </w:rPr>
        <w:t xml:space="preserve">муниципальных служащих относится в том числе </w:t>
      </w:r>
      <w:r w:rsidRPr="00B65DC7">
        <w:rPr>
          <w:rFonts w:eastAsiaTheme="minorHAnsi" w:cstheme="minorBidi"/>
          <w:sz w:val="28"/>
          <w:szCs w:val="28"/>
          <w:lang w:eastAsia="en-US"/>
        </w:rPr>
        <w:t>Постановление Правительства Новосибирской области от 31 января 2017 г. N 20-п"О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</w:t>
      </w:r>
      <w:r>
        <w:rPr>
          <w:rFonts w:eastAsiaTheme="minorHAnsi" w:cstheme="minorBidi"/>
          <w:sz w:val="28"/>
          <w:szCs w:val="28"/>
          <w:lang w:eastAsia="en-US"/>
        </w:rPr>
        <w:t>.</w:t>
      </w:r>
    </w:p>
    <w:p w:rsidR="007F5F1B" w:rsidRDefault="00402623" w:rsidP="00402623">
      <w:pPr>
        <w:rPr>
          <w:rFonts w:eastAsiaTheme="minorHAnsi" w:cstheme="minorBidi"/>
          <w:sz w:val="28"/>
          <w:szCs w:val="28"/>
          <w:lang w:eastAsia="en-US"/>
        </w:rPr>
      </w:pPr>
      <w:r w:rsidRPr="00B65DC7">
        <w:rPr>
          <w:rFonts w:eastAsiaTheme="minorHAnsi"/>
          <w:sz w:val="28"/>
          <w:szCs w:val="28"/>
          <w:lang w:eastAsia="en-US"/>
        </w:rPr>
        <w:t>На местном уровне оплата труда лиц замещающих муниципальные должности, муниципальных служащих регулируется Уставом Убинского района Новосибирской области</w:t>
      </w:r>
      <w:proofErr w:type="gramStart"/>
      <w:r w:rsidRPr="00B65DC7"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 w:rsidRPr="00B65DC7">
        <w:rPr>
          <w:rFonts w:eastAsiaTheme="minorHAnsi"/>
          <w:sz w:val="28"/>
          <w:szCs w:val="28"/>
          <w:lang w:eastAsia="en-US"/>
        </w:rPr>
        <w:t xml:space="preserve">решениями Совета депутатов Убинского района Новосибирской области, в том числе </w:t>
      </w:r>
      <w:r w:rsidRPr="00B65DC7">
        <w:rPr>
          <w:rFonts w:eastAsiaTheme="minorHAnsi" w:cstheme="minorBidi"/>
          <w:sz w:val="28"/>
          <w:szCs w:val="28"/>
          <w:lang w:eastAsia="en-US"/>
        </w:rPr>
        <w:t>Решением одиннадцатой сессии Совета депутатов Убинского района Новосибирской области третьего созыва от 11.04.2017 №106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Убинского района Новосибирской области</w:t>
      </w:r>
      <w:proofErr w:type="gramStart"/>
      <w:r w:rsidRPr="00B65DC7">
        <w:rPr>
          <w:rFonts w:eastAsiaTheme="minorHAnsi" w:cstheme="minorBidi"/>
          <w:sz w:val="28"/>
          <w:szCs w:val="28"/>
          <w:lang w:eastAsia="en-US"/>
        </w:rPr>
        <w:t>»(</w:t>
      </w:r>
      <w:proofErr w:type="gramEnd"/>
      <w:r w:rsidRPr="00B65DC7">
        <w:rPr>
          <w:rFonts w:eastAsiaTheme="minorHAnsi" w:cstheme="minorBidi"/>
          <w:sz w:val="28"/>
          <w:szCs w:val="28"/>
          <w:lang w:eastAsia="en-US"/>
        </w:rPr>
        <w:t>с изменениями и дополнениями)</w:t>
      </w:r>
      <w:r w:rsidR="007F5F1B">
        <w:rPr>
          <w:rFonts w:eastAsiaTheme="minorHAnsi" w:cstheme="minorBidi"/>
          <w:sz w:val="28"/>
          <w:szCs w:val="28"/>
          <w:lang w:eastAsia="en-US"/>
        </w:rPr>
        <w:t xml:space="preserve">,постановлениями ,распоряжениями Главы Убинского района Новосибирской области ,Коллективным договором </w:t>
      </w:r>
      <w:r>
        <w:rPr>
          <w:rFonts w:eastAsiaTheme="minorHAnsi" w:cstheme="minorBidi"/>
          <w:sz w:val="28"/>
          <w:szCs w:val="28"/>
          <w:lang w:eastAsia="en-US"/>
        </w:rPr>
        <w:t>.</w:t>
      </w:r>
    </w:p>
    <w:p w:rsidR="00402623" w:rsidRDefault="00AD6345" w:rsidP="00402623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В ходе контрольного мероприятия ревизионная комиссия проверила соответствие  оплаты труда нормативным правовым актам  указанным выше </w:t>
      </w:r>
      <w:r w:rsidR="00402623">
        <w:rPr>
          <w:rFonts w:eastAsiaTheme="minorHAnsi"/>
          <w:sz w:val="28"/>
          <w:szCs w:val="28"/>
          <w:lang w:eastAsia="en-US"/>
        </w:rPr>
        <w:t xml:space="preserve"> нарушений в оплате труда заместителя главы администрации Убинского района Новосибирской области </w:t>
      </w:r>
      <w:bookmarkStart w:id="0" w:name="_GoBack"/>
      <w:bookmarkEnd w:id="0"/>
      <w:r w:rsidR="00402623">
        <w:rPr>
          <w:rFonts w:eastAsiaTheme="minorHAnsi"/>
          <w:sz w:val="28"/>
          <w:szCs w:val="28"/>
          <w:lang w:eastAsia="en-US"/>
        </w:rPr>
        <w:t>не выявлено.</w:t>
      </w:r>
    </w:p>
    <w:p w:rsidR="00402623" w:rsidRDefault="00402623" w:rsidP="00402623">
      <w:pPr>
        <w:rPr>
          <w:rFonts w:eastAsiaTheme="minorHAnsi"/>
          <w:sz w:val="28"/>
          <w:szCs w:val="28"/>
          <w:lang w:eastAsia="en-US"/>
        </w:rPr>
      </w:pPr>
    </w:p>
    <w:p w:rsidR="00402623" w:rsidRDefault="00402623" w:rsidP="00402623">
      <w:pPr>
        <w:rPr>
          <w:rFonts w:eastAsiaTheme="minorHAnsi"/>
          <w:sz w:val="28"/>
          <w:szCs w:val="28"/>
          <w:lang w:eastAsia="en-US"/>
        </w:rPr>
      </w:pPr>
    </w:p>
    <w:p w:rsidR="00402623" w:rsidRDefault="00402623" w:rsidP="00402623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Председатель ревизионной комиссии                                  А.Ф. Жукова</w:t>
      </w:r>
    </w:p>
    <w:p w:rsidR="00402623" w:rsidRDefault="00402623" w:rsidP="00402623">
      <w:pPr>
        <w:rPr>
          <w:rFonts w:eastAsiaTheme="minorHAnsi"/>
          <w:sz w:val="28"/>
          <w:szCs w:val="28"/>
          <w:lang w:eastAsia="en-US"/>
        </w:rPr>
      </w:pPr>
    </w:p>
    <w:p w:rsidR="00402623" w:rsidRPr="00DC2A0A" w:rsidRDefault="00402623" w:rsidP="00DC2A0A"/>
    <w:sectPr w:rsidR="00402623" w:rsidRPr="00DC2A0A" w:rsidSect="00296A8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E30" w:rsidRDefault="005C6E30" w:rsidP="00296A88">
      <w:r>
        <w:separator/>
      </w:r>
    </w:p>
  </w:endnote>
  <w:endnote w:type="continuationSeparator" w:id="0">
    <w:p w:rsidR="005C6E30" w:rsidRDefault="005C6E30" w:rsidP="00296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E30" w:rsidRDefault="005C6E30" w:rsidP="00296A88">
      <w:r>
        <w:separator/>
      </w:r>
    </w:p>
  </w:footnote>
  <w:footnote w:type="continuationSeparator" w:id="0">
    <w:p w:rsidR="005C6E30" w:rsidRDefault="005C6E30" w:rsidP="00296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0500401"/>
      <w:docPartObj>
        <w:docPartGallery w:val="Page Numbers (Top of Page)"/>
        <w:docPartUnique/>
      </w:docPartObj>
    </w:sdtPr>
    <w:sdtEndPr/>
    <w:sdtContent>
      <w:p w:rsidR="00296A88" w:rsidRDefault="00296A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C45">
          <w:rPr>
            <w:noProof/>
          </w:rPr>
          <w:t>2</w:t>
        </w:r>
        <w:r>
          <w:fldChar w:fldCharType="end"/>
        </w:r>
      </w:p>
    </w:sdtContent>
  </w:sdt>
  <w:p w:rsidR="00296A88" w:rsidRDefault="00296A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A0A"/>
    <w:rsid w:val="00153C0D"/>
    <w:rsid w:val="00296A88"/>
    <w:rsid w:val="003A1C90"/>
    <w:rsid w:val="00402623"/>
    <w:rsid w:val="005C6E30"/>
    <w:rsid w:val="00754C45"/>
    <w:rsid w:val="007D35B5"/>
    <w:rsid w:val="007F5F1B"/>
    <w:rsid w:val="00AD6345"/>
    <w:rsid w:val="00BA7589"/>
    <w:rsid w:val="00C85D63"/>
    <w:rsid w:val="00DC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0A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DC2A0A"/>
    <w:pPr>
      <w:ind w:firstLine="72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C2A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2A0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96A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6A88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96A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6A88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0A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DC2A0A"/>
    <w:pPr>
      <w:ind w:firstLine="72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C2A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2A0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96A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6A88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96A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6A88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Rev_komissia</dc:creator>
  <cp:lastModifiedBy>Rev_komissia</cp:lastModifiedBy>
  <cp:revision>3</cp:revision>
  <dcterms:created xsi:type="dcterms:W3CDTF">2023-12-14T04:01:00Z</dcterms:created>
  <dcterms:modified xsi:type="dcterms:W3CDTF">2023-12-26T02:42:00Z</dcterms:modified>
</cp:coreProperties>
</file>